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lang w:val="en-US" w:eastAsia="zh-CN"/>
        </w:rPr>
      </w:pPr>
      <w:r>
        <w:rPr>
          <w:rFonts w:hint="eastAsia"/>
        </w:rPr>
        <w:fldChar w:fldCharType="begin"/>
      </w:r>
      <w:r>
        <w:rPr>
          <w:rFonts w:hint="eastAsia"/>
        </w:rPr>
        <w:instrText xml:space="preserve">ADDIN CNKISM.UserStyle</w:instrText>
      </w:r>
      <w:r>
        <w:rPr>
          <w:rFonts w:hint="eastAsia"/>
        </w:rPr>
        <w:fldChar w:fldCharType="end"/>
      </w:r>
      <w:r>
        <w:rPr>
          <w:rFonts w:hint="eastAsia"/>
        </w:rPr>
        <w:t>贵州大学第十五届“体育节”排球竞赛</w:t>
      </w:r>
      <w:r>
        <w:rPr>
          <w:rFonts w:hint="eastAsia"/>
          <w:lang w:val="en-US" w:eastAsia="zh-CN"/>
        </w:rPr>
        <w:t>规程</w:t>
      </w:r>
    </w:p>
    <w:p>
      <w:pPr>
        <w:pStyle w:val="3"/>
        <w:numPr>
          <w:ilvl w:val="0"/>
          <w:numId w:val="1"/>
        </w:numPr>
        <w:bidi w:val="0"/>
        <w:rPr>
          <w:rFonts w:hint="eastAsia"/>
        </w:rPr>
      </w:pPr>
      <w:r>
        <w:rPr>
          <w:rFonts w:hint="eastAsia"/>
        </w:rPr>
        <w:t>主办单位</w:t>
      </w:r>
    </w:p>
    <w:p>
      <w:pPr>
        <w:pStyle w:val="4"/>
        <w:bidi w:val="0"/>
        <w:rPr>
          <w:rFonts w:hint="eastAsia"/>
        </w:rPr>
      </w:pPr>
      <w:r>
        <w:rPr>
          <w:rFonts w:hint="eastAsia"/>
        </w:rPr>
        <w:t>贵州大学</w:t>
      </w:r>
    </w:p>
    <w:p>
      <w:pPr>
        <w:pStyle w:val="3"/>
        <w:numPr>
          <w:ilvl w:val="0"/>
          <w:numId w:val="1"/>
        </w:numPr>
        <w:bidi w:val="0"/>
        <w:rPr>
          <w:rFonts w:hint="eastAsia"/>
          <w:lang w:val="en-US" w:eastAsia="zh-CN"/>
        </w:rPr>
      </w:pPr>
      <w:r>
        <w:rPr>
          <w:rFonts w:hint="eastAsia"/>
          <w:lang w:val="en-US" w:eastAsia="zh-CN"/>
        </w:rPr>
        <w:t>承办单位</w:t>
      </w:r>
    </w:p>
    <w:p>
      <w:pPr>
        <w:pStyle w:val="4"/>
        <w:bidi w:val="0"/>
        <w:rPr>
          <w:rFonts w:hint="eastAsia"/>
          <w:lang w:val="en-US" w:eastAsia="zh-CN"/>
        </w:rPr>
      </w:pPr>
      <w:r>
        <w:rPr>
          <w:rFonts w:hint="eastAsia"/>
          <w:lang w:val="en-US" w:eastAsia="zh-CN"/>
        </w:rPr>
        <w:t>贵州大学体育学院</w:t>
      </w:r>
    </w:p>
    <w:p>
      <w:pPr>
        <w:pStyle w:val="3"/>
        <w:numPr>
          <w:ilvl w:val="0"/>
          <w:numId w:val="1"/>
        </w:numPr>
        <w:bidi w:val="0"/>
        <w:rPr>
          <w:rFonts w:hint="eastAsia"/>
          <w:lang w:val="en-US" w:eastAsia="zh-CN"/>
        </w:rPr>
      </w:pPr>
      <w:r>
        <w:rPr>
          <w:rFonts w:hint="eastAsia"/>
        </w:rPr>
        <w:t>比赛</w:t>
      </w:r>
      <w:r>
        <w:rPr>
          <w:rFonts w:hint="eastAsia"/>
          <w:lang w:val="en-US" w:eastAsia="zh-CN"/>
        </w:rPr>
        <w:t>时间</w:t>
      </w:r>
    </w:p>
    <w:p>
      <w:pPr>
        <w:pStyle w:val="4"/>
        <w:bidi w:val="0"/>
        <w:rPr>
          <w:rFonts w:hint="eastAsia"/>
          <w:lang w:val="en-US" w:eastAsia="zh-CN"/>
        </w:rPr>
      </w:pPr>
      <w:r>
        <w:rPr>
          <w:rFonts w:hint="eastAsia"/>
        </w:rPr>
        <w:t>2019年</w:t>
      </w:r>
      <w:r>
        <w:rPr>
          <w:rFonts w:hint="eastAsia"/>
          <w:lang w:val="en-US" w:eastAsia="zh-CN"/>
        </w:rPr>
        <w:t>5月——2019年11月</w:t>
      </w:r>
    </w:p>
    <w:p>
      <w:pPr>
        <w:pStyle w:val="4"/>
        <w:bidi w:val="0"/>
        <w:rPr>
          <w:rFonts w:hint="eastAsia"/>
          <w:lang w:val="en-US" w:eastAsia="zh-CN"/>
        </w:rPr>
      </w:pPr>
      <w:r>
        <w:rPr>
          <w:rFonts w:hint="eastAsia"/>
          <w:lang w:val="en-US" w:eastAsia="zh-CN"/>
        </w:rPr>
        <w:t>（1）第一阶段为选拔赛于2019年5月下旬开始</w:t>
      </w:r>
    </w:p>
    <w:p>
      <w:pPr>
        <w:pStyle w:val="4"/>
        <w:bidi w:val="0"/>
        <w:rPr>
          <w:rFonts w:hint="default"/>
          <w:lang w:val="en-US" w:eastAsia="zh-CN"/>
        </w:rPr>
      </w:pPr>
      <w:r>
        <w:rPr>
          <w:rFonts w:hint="eastAsia"/>
          <w:lang w:val="en-US" w:eastAsia="zh-CN"/>
        </w:rPr>
        <w:t>（2）第二阶段为决赛于201年11月13日—15日举行</w:t>
      </w:r>
    </w:p>
    <w:p>
      <w:pPr>
        <w:pStyle w:val="3"/>
        <w:numPr>
          <w:ilvl w:val="0"/>
          <w:numId w:val="1"/>
        </w:numPr>
        <w:bidi w:val="0"/>
        <w:rPr>
          <w:rFonts w:hint="eastAsia"/>
        </w:rPr>
      </w:pPr>
      <w:r>
        <w:rPr>
          <w:rFonts w:hint="eastAsia"/>
        </w:rPr>
        <w:t>比赛地点</w:t>
      </w:r>
    </w:p>
    <w:p>
      <w:pPr>
        <w:pStyle w:val="4"/>
        <w:bidi w:val="0"/>
        <w:rPr>
          <w:rFonts w:hint="eastAsia"/>
          <w:lang w:val="en-US" w:eastAsia="zh-CN"/>
        </w:rPr>
      </w:pPr>
      <w:r>
        <w:rPr>
          <w:rFonts w:hint="eastAsia"/>
        </w:rPr>
        <w:t>贵州大学西</w:t>
      </w:r>
      <w:r>
        <w:rPr>
          <w:rFonts w:hint="eastAsia"/>
          <w:lang w:val="en-US" w:eastAsia="zh-CN"/>
        </w:rPr>
        <w:t>校</w:t>
      </w:r>
      <w:r>
        <w:rPr>
          <w:rFonts w:hint="eastAsia"/>
        </w:rPr>
        <w:t>区</w:t>
      </w:r>
      <w:r>
        <w:rPr>
          <w:rFonts w:hint="eastAsia"/>
          <w:lang w:val="en-US" w:eastAsia="zh-CN"/>
        </w:rPr>
        <w:t>体育馆</w:t>
      </w:r>
      <w:r>
        <w:rPr>
          <w:rFonts w:hint="eastAsia"/>
        </w:rPr>
        <w:t>排</w:t>
      </w:r>
      <w:r>
        <w:rPr>
          <w:rFonts w:hint="eastAsia"/>
          <w:lang w:eastAsia="zh-CN"/>
        </w:rPr>
        <w:t>球馆</w:t>
      </w:r>
    </w:p>
    <w:p>
      <w:pPr>
        <w:pStyle w:val="3"/>
        <w:numPr>
          <w:ilvl w:val="0"/>
          <w:numId w:val="1"/>
        </w:numPr>
        <w:bidi w:val="0"/>
        <w:rPr>
          <w:rFonts w:hint="eastAsia"/>
          <w:lang w:val="en-US" w:eastAsia="zh-CN"/>
        </w:rPr>
      </w:pPr>
      <w:r>
        <w:rPr>
          <w:rFonts w:hint="eastAsia"/>
          <w:lang w:val="en-US" w:eastAsia="zh-CN"/>
        </w:rPr>
        <w:t>比赛项目</w:t>
      </w:r>
    </w:p>
    <w:p>
      <w:pPr>
        <w:pStyle w:val="4"/>
        <w:bidi w:val="0"/>
        <w:rPr>
          <w:rFonts w:hint="default"/>
          <w:lang w:val="en-US" w:eastAsia="zh-CN"/>
        </w:rPr>
      </w:pPr>
      <w:r>
        <w:rPr>
          <w:rFonts w:hint="eastAsia"/>
          <w:lang w:val="en-US" w:eastAsia="zh-CN"/>
        </w:rPr>
        <w:t>男子组、女子组</w:t>
      </w:r>
    </w:p>
    <w:p>
      <w:pPr>
        <w:pStyle w:val="3"/>
        <w:numPr>
          <w:ilvl w:val="0"/>
          <w:numId w:val="1"/>
        </w:numPr>
        <w:bidi w:val="0"/>
        <w:rPr>
          <w:rFonts w:hint="eastAsia"/>
          <w:lang w:val="en-US" w:eastAsia="zh-CN"/>
        </w:rPr>
      </w:pPr>
      <w:r>
        <w:rPr>
          <w:rFonts w:hint="eastAsia"/>
          <w:lang w:val="en-US" w:eastAsia="zh-CN"/>
        </w:rPr>
        <w:t>参赛单位</w:t>
      </w:r>
    </w:p>
    <w:p>
      <w:pPr>
        <w:pStyle w:val="4"/>
        <w:bidi w:val="0"/>
        <w:rPr>
          <w:rFonts w:hint="eastAsia"/>
          <w:lang w:val="en-US" w:eastAsia="zh-CN"/>
        </w:rPr>
      </w:pPr>
      <w:r>
        <w:rPr>
          <w:rFonts w:hint="eastAsia"/>
        </w:rPr>
        <w:t>贵州大学各二级学</w:t>
      </w:r>
      <w:r>
        <w:rPr>
          <w:rFonts w:hint="eastAsia"/>
          <w:lang w:val="en-US" w:eastAsia="zh-CN"/>
        </w:rPr>
        <w:t>院</w:t>
      </w:r>
    </w:p>
    <w:p>
      <w:pPr>
        <w:pStyle w:val="3"/>
        <w:numPr>
          <w:ilvl w:val="0"/>
          <w:numId w:val="1"/>
        </w:numPr>
        <w:bidi w:val="0"/>
        <w:rPr>
          <w:rFonts w:hint="eastAsia"/>
          <w:lang w:val="en-US" w:eastAsia="zh-CN"/>
        </w:rPr>
      </w:pPr>
      <w:r>
        <w:rPr>
          <w:rFonts w:hint="eastAsia"/>
          <w:lang w:val="en-US" w:eastAsia="zh-CN"/>
        </w:rPr>
        <w:t>参赛办法</w:t>
      </w:r>
    </w:p>
    <w:p>
      <w:pPr>
        <w:pStyle w:val="4"/>
        <w:bidi w:val="0"/>
        <w:rPr>
          <w:rFonts w:hint="eastAsia"/>
        </w:rPr>
      </w:pPr>
      <w:r>
        <w:rPr>
          <w:rFonts w:hint="eastAsia"/>
          <w:lang w:eastAsia="zh-CN"/>
        </w:rPr>
        <w:t>（</w:t>
      </w:r>
      <w:r>
        <w:rPr>
          <w:rFonts w:hint="eastAsia"/>
          <w:lang w:val="en-US" w:eastAsia="zh-CN"/>
        </w:rPr>
        <w:t>一</w:t>
      </w:r>
      <w:r>
        <w:rPr>
          <w:rFonts w:hint="eastAsia"/>
          <w:lang w:eastAsia="zh-CN"/>
        </w:rPr>
        <w:t>）</w:t>
      </w:r>
      <w:r>
        <w:rPr>
          <w:rFonts w:hint="eastAsia"/>
        </w:rPr>
        <w:t>每队限报领队1人，教练员2人，</w:t>
      </w:r>
      <w:r>
        <w:rPr>
          <w:rFonts w:hint="eastAsia"/>
          <w:lang w:val="en-US" w:eastAsia="zh-CN"/>
        </w:rPr>
        <w:t>男、女</w:t>
      </w:r>
      <w:r>
        <w:rPr>
          <w:rFonts w:hint="eastAsia"/>
        </w:rPr>
        <w:t>运动员</w:t>
      </w:r>
      <w:r>
        <w:rPr>
          <w:rFonts w:hint="eastAsia"/>
          <w:lang w:val="en-US" w:eastAsia="zh-CN"/>
        </w:rPr>
        <w:t>各</w:t>
      </w:r>
      <w:r>
        <w:rPr>
          <w:rFonts w:hint="default"/>
          <w:lang w:val="en-US"/>
        </w:rPr>
        <w:t>12</w:t>
      </w:r>
      <w:r>
        <w:rPr>
          <w:rFonts w:hint="eastAsia"/>
        </w:rPr>
        <w:t>人。</w:t>
      </w:r>
    </w:p>
    <w:p>
      <w:pPr>
        <w:pStyle w:val="4"/>
        <w:bidi w:val="0"/>
        <w:rPr>
          <w:rFonts w:hint="eastAsia"/>
          <w:lang w:eastAsia="zh-CN"/>
        </w:rPr>
      </w:pPr>
      <w:r>
        <w:rPr>
          <w:rFonts w:hint="eastAsia"/>
          <w:lang w:eastAsia="zh-CN"/>
        </w:rPr>
        <w:t>（</w:t>
      </w:r>
      <w:r>
        <w:rPr>
          <w:rFonts w:hint="eastAsia"/>
          <w:lang w:val="en-US" w:eastAsia="zh-CN"/>
        </w:rPr>
        <w:t>二</w:t>
      </w:r>
      <w:r>
        <w:rPr>
          <w:rFonts w:hint="eastAsia"/>
          <w:lang w:eastAsia="zh-CN"/>
        </w:rPr>
        <w:t>）</w:t>
      </w:r>
      <w:r>
        <w:rPr>
          <w:rFonts w:hint="eastAsia"/>
          <w:lang w:val="en-US" w:eastAsia="zh-CN"/>
        </w:rPr>
        <w:t>2019年5月16日中午12:30西区体育馆305进行报名并抽签。</w:t>
      </w:r>
    </w:p>
    <w:p>
      <w:pPr>
        <w:pStyle w:val="4"/>
        <w:bidi w:val="0"/>
        <w:rPr>
          <w:rFonts w:hint="default"/>
          <w:lang w:val="en-US" w:eastAsia="zh-CN"/>
        </w:rPr>
      </w:pPr>
      <w:r>
        <w:rPr>
          <w:rFonts w:hint="eastAsia"/>
          <w:lang w:eastAsia="zh-CN"/>
        </w:rPr>
        <w:t>（</w:t>
      </w:r>
      <w:r>
        <w:rPr>
          <w:rFonts w:hint="eastAsia"/>
          <w:lang w:val="en-US" w:eastAsia="zh-CN"/>
        </w:rPr>
        <w:t>三</w:t>
      </w:r>
      <w:r>
        <w:rPr>
          <w:rFonts w:hint="eastAsia"/>
          <w:lang w:eastAsia="zh-CN"/>
        </w:rPr>
        <w:t>）</w:t>
      </w:r>
      <w:r>
        <w:rPr>
          <w:rFonts w:hint="eastAsia"/>
        </w:rPr>
        <w:t>联系方式</w:t>
      </w:r>
      <w:r>
        <w:rPr>
          <w:rFonts w:hint="eastAsia"/>
          <w:lang w:eastAsia="zh-CN"/>
        </w:rPr>
        <w:t>：</w:t>
      </w:r>
      <w:r>
        <w:rPr>
          <w:rFonts w:hint="eastAsia"/>
          <w:lang w:val="en-US" w:eastAsia="zh-CN"/>
        </w:rPr>
        <w:t>18780418799；1530008298。</w:t>
      </w:r>
    </w:p>
    <w:p>
      <w:pPr>
        <w:pStyle w:val="3"/>
        <w:bidi w:val="0"/>
        <w:rPr>
          <w:rFonts w:hint="eastAsia"/>
          <w:lang w:val="en-US" w:eastAsia="zh-CN"/>
        </w:rPr>
      </w:pPr>
      <w:r>
        <w:rPr>
          <w:rFonts w:hint="eastAsia"/>
          <w:lang w:val="en-US" w:eastAsia="zh-CN"/>
        </w:rPr>
        <w:t>八</w:t>
      </w:r>
      <w:r>
        <w:rPr>
          <w:rFonts w:hint="eastAsia"/>
        </w:rPr>
        <w:t>、参赛</w:t>
      </w:r>
      <w:r>
        <w:rPr>
          <w:rFonts w:hint="eastAsia"/>
          <w:lang w:val="en-US" w:eastAsia="zh-CN"/>
        </w:rPr>
        <w:t>资格</w:t>
      </w:r>
    </w:p>
    <w:p>
      <w:pPr>
        <w:pStyle w:val="4"/>
        <w:keepNext/>
        <w:keepLines/>
        <w:pageBreakBefore w:val="0"/>
        <w:widowControl w:val="0"/>
        <w:kinsoku/>
        <w:wordWrap/>
        <w:overflowPunct/>
        <w:topLinePunct w:val="0"/>
        <w:autoSpaceDE/>
        <w:autoSpaceDN/>
        <w:bidi w:val="0"/>
        <w:adjustRightInd/>
        <w:snapToGrid/>
        <w:ind w:left="0" w:leftChars="0" w:firstLine="480" w:firstLineChars="200"/>
        <w:textAlignment w:val="auto"/>
        <w:rPr>
          <w:rFonts w:hint="eastAsia"/>
        </w:rPr>
      </w:pPr>
      <w:r>
        <w:rPr>
          <w:rFonts w:hint="eastAsia"/>
          <w:lang w:eastAsia="zh-CN"/>
        </w:rPr>
        <w:t>（</w:t>
      </w:r>
      <w:r>
        <w:rPr>
          <w:rFonts w:hint="eastAsia"/>
          <w:lang w:val="en-US" w:eastAsia="zh-CN"/>
        </w:rPr>
        <w:t>一</w:t>
      </w:r>
      <w:r>
        <w:rPr>
          <w:rFonts w:hint="eastAsia"/>
          <w:lang w:eastAsia="zh-CN"/>
        </w:rPr>
        <w:t>）</w:t>
      </w:r>
      <w:r>
        <w:rPr>
          <w:rFonts w:hint="eastAsia"/>
        </w:rPr>
        <w:t>参赛运动员以学院为单位组队参赛。</w:t>
      </w:r>
    </w:p>
    <w:p>
      <w:pPr>
        <w:pStyle w:val="4"/>
        <w:keepNext/>
        <w:keepLines/>
        <w:pageBreakBefore w:val="0"/>
        <w:widowControl w:val="0"/>
        <w:kinsoku/>
        <w:wordWrap/>
        <w:overflowPunct/>
        <w:topLinePunct w:val="0"/>
        <w:autoSpaceDE/>
        <w:autoSpaceDN/>
        <w:bidi w:val="0"/>
        <w:adjustRightInd/>
        <w:snapToGrid/>
        <w:ind w:left="0" w:leftChars="0" w:firstLine="480" w:firstLineChars="200"/>
        <w:textAlignment w:val="auto"/>
        <w:rPr>
          <w:rFonts w:hint="eastAsia"/>
        </w:rPr>
      </w:pPr>
      <w:r>
        <w:rPr>
          <w:rFonts w:hint="eastAsia"/>
          <w:lang w:eastAsia="zh-CN"/>
        </w:rPr>
        <w:t>（</w:t>
      </w:r>
      <w:r>
        <w:rPr>
          <w:rFonts w:hint="eastAsia"/>
          <w:lang w:val="en-US" w:eastAsia="zh-CN"/>
        </w:rPr>
        <w:t>二</w:t>
      </w:r>
      <w:r>
        <w:rPr>
          <w:rFonts w:hint="eastAsia"/>
          <w:lang w:eastAsia="zh-CN"/>
        </w:rPr>
        <w:t>）</w:t>
      </w:r>
      <w:r>
        <w:rPr>
          <w:rFonts w:hint="eastAsia"/>
        </w:rPr>
        <w:t>参赛运动员必须是具有贵州大学学籍的在校大学生和研究生及外国留学生。</w:t>
      </w:r>
    </w:p>
    <w:p>
      <w:pPr>
        <w:pStyle w:val="4"/>
        <w:keepNext/>
        <w:keepLines/>
        <w:pageBreakBefore w:val="0"/>
        <w:widowControl w:val="0"/>
        <w:kinsoku/>
        <w:wordWrap/>
        <w:overflowPunct/>
        <w:topLinePunct w:val="0"/>
        <w:autoSpaceDE/>
        <w:autoSpaceDN/>
        <w:bidi w:val="0"/>
        <w:adjustRightInd/>
        <w:snapToGrid/>
        <w:ind w:left="0" w:leftChars="0" w:firstLine="480" w:firstLineChars="200"/>
        <w:textAlignment w:val="auto"/>
        <w:rPr>
          <w:rFonts w:hint="eastAsia"/>
        </w:rPr>
      </w:pPr>
      <w:r>
        <w:rPr>
          <w:rFonts w:hint="eastAsia"/>
          <w:lang w:eastAsia="zh-CN"/>
        </w:rPr>
        <w:t>（</w:t>
      </w:r>
      <w:r>
        <w:rPr>
          <w:rFonts w:hint="eastAsia"/>
          <w:lang w:val="en-US" w:eastAsia="zh-CN"/>
        </w:rPr>
        <w:t>三</w:t>
      </w:r>
      <w:r>
        <w:rPr>
          <w:rFonts w:hint="eastAsia"/>
          <w:lang w:eastAsia="zh-CN"/>
        </w:rPr>
        <w:t>）</w:t>
      </w:r>
      <w:r>
        <w:rPr>
          <w:rFonts w:hint="eastAsia"/>
        </w:rPr>
        <w:t>自考生、进修生、短训生均不能参加。</w:t>
      </w:r>
    </w:p>
    <w:p>
      <w:pPr>
        <w:pStyle w:val="4"/>
        <w:keepNext/>
        <w:keepLines/>
        <w:pageBreakBefore w:val="0"/>
        <w:widowControl w:val="0"/>
        <w:kinsoku/>
        <w:wordWrap/>
        <w:overflowPunct/>
        <w:topLinePunct w:val="0"/>
        <w:autoSpaceDE/>
        <w:autoSpaceDN/>
        <w:bidi w:val="0"/>
        <w:adjustRightInd/>
        <w:snapToGrid/>
        <w:ind w:left="0" w:leftChars="0" w:firstLine="480" w:firstLineChars="200"/>
        <w:textAlignment w:val="auto"/>
        <w:rPr>
          <w:rFonts w:hint="eastAsia"/>
          <w:lang w:val="en-US" w:eastAsia="zh-CN"/>
        </w:rPr>
      </w:pPr>
      <w:r>
        <w:rPr>
          <w:rFonts w:hint="eastAsia"/>
          <w:lang w:eastAsia="zh-CN"/>
        </w:rPr>
        <w:t>（</w:t>
      </w:r>
      <w:r>
        <w:rPr>
          <w:rFonts w:hint="eastAsia"/>
          <w:lang w:val="en-US" w:eastAsia="zh-CN"/>
        </w:rPr>
        <w:t>四</w:t>
      </w:r>
      <w:r>
        <w:rPr>
          <w:rFonts w:hint="eastAsia"/>
          <w:lang w:eastAsia="zh-CN"/>
        </w:rPr>
        <w:t>）</w:t>
      </w:r>
      <w:r>
        <w:rPr>
          <w:rFonts w:hint="eastAsia"/>
        </w:rPr>
        <w:t>参赛运动员必须经身体健康检查。若在比赛中发生意外，各学院自行负责</w:t>
      </w:r>
      <w:r>
        <w:rPr>
          <w:rFonts w:hint="eastAsia"/>
          <w:lang w:eastAsia="zh-CN"/>
        </w:rPr>
        <w:t>。</w:t>
      </w:r>
    </w:p>
    <w:p>
      <w:pPr>
        <w:pStyle w:val="3"/>
        <w:bidi w:val="0"/>
        <w:rPr>
          <w:rFonts w:hint="eastAsia"/>
          <w:lang w:val="en-US" w:eastAsia="zh-CN"/>
        </w:rPr>
      </w:pPr>
      <w:r>
        <w:rPr>
          <w:rFonts w:hint="eastAsia"/>
          <w:lang w:val="en-US" w:eastAsia="zh-CN"/>
        </w:rPr>
        <w:t>九</w:t>
      </w:r>
      <w:r>
        <w:rPr>
          <w:rFonts w:hint="eastAsia"/>
        </w:rPr>
        <w:t>、</w:t>
      </w:r>
      <w:r>
        <w:rPr>
          <w:rFonts w:hint="eastAsia"/>
          <w:lang w:val="en-US" w:eastAsia="zh-CN"/>
        </w:rPr>
        <w:t>竞赛办法</w:t>
      </w:r>
    </w:p>
    <w:p>
      <w:pPr>
        <w:pStyle w:val="4"/>
        <w:bidi w:val="0"/>
        <w:rPr>
          <w:rFonts w:hint="eastAsia"/>
          <w:lang w:val="en-US" w:eastAsia="zh-CN"/>
        </w:rPr>
      </w:pPr>
      <w:r>
        <w:rPr>
          <w:rFonts w:hint="eastAsia"/>
          <w:lang w:val="en-US" w:eastAsia="zh-CN"/>
        </w:rPr>
        <w:t>（一）预赛采用分组循环制，不设种子队。</w:t>
      </w:r>
    </w:p>
    <w:p>
      <w:pPr>
        <w:pStyle w:val="4"/>
        <w:bidi w:val="0"/>
        <w:rPr>
          <w:rFonts w:hint="eastAsia"/>
          <w:lang w:val="en-US" w:eastAsia="zh-CN"/>
        </w:rPr>
      </w:pPr>
      <w:r>
        <w:rPr>
          <w:rFonts w:hint="eastAsia"/>
          <w:lang w:val="en-US" w:eastAsia="zh-CN"/>
        </w:rPr>
        <w:t>（二）采用2017年国际排球最新规则。</w:t>
      </w:r>
    </w:p>
    <w:p>
      <w:pPr>
        <w:pStyle w:val="4"/>
        <w:bidi w:val="0"/>
        <w:rPr>
          <w:rFonts w:hint="eastAsia"/>
          <w:lang w:val="en-US" w:eastAsia="zh-CN"/>
        </w:rPr>
      </w:pPr>
      <w:r>
        <w:rPr>
          <w:rFonts w:hint="eastAsia"/>
          <w:lang w:val="en-US" w:eastAsia="zh-CN"/>
        </w:rPr>
        <w:t>（三）比赛均采用三局两胜制。</w:t>
      </w:r>
    </w:p>
    <w:p>
      <w:pPr>
        <w:pStyle w:val="4"/>
        <w:bidi w:val="0"/>
        <w:rPr>
          <w:rFonts w:hint="eastAsia"/>
          <w:lang w:val="en-US" w:eastAsia="zh-CN"/>
        </w:rPr>
      </w:pPr>
      <w:r>
        <w:rPr>
          <w:rFonts w:hint="eastAsia"/>
          <w:lang w:val="en-US" w:eastAsia="zh-CN"/>
        </w:rPr>
        <w:t>（四）胜一场积2分、负一场积1分、弃权积0分。积分相同的两队或多队采用C值、Z值决定名次；如Z值仍相等，则采用抽签的办法决定名次。</w:t>
      </w:r>
    </w:p>
    <w:p>
      <w:pPr>
        <w:pStyle w:val="4"/>
        <w:bidi w:val="0"/>
        <w:rPr>
          <w:rFonts w:hint="eastAsia"/>
          <w:lang w:val="en-US" w:eastAsia="zh-CN"/>
        </w:rPr>
      </w:pPr>
      <w:r>
        <w:rPr>
          <w:rFonts w:hint="eastAsia"/>
          <w:lang w:val="en-US" w:eastAsia="zh-CN"/>
        </w:rPr>
        <w:t>（五）各队要严格遵守比赛时间，提前20分钟到达比赛场地，迟到15分钟未提前履行请假手续（需正当理由）作弃权处理。</w:t>
      </w:r>
    </w:p>
    <w:p>
      <w:pPr>
        <w:pStyle w:val="4"/>
        <w:bidi w:val="0"/>
        <w:rPr>
          <w:rFonts w:hint="eastAsia"/>
          <w:lang w:val="en-US" w:eastAsia="zh-CN"/>
        </w:rPr>
      </w:pPr>
      <w:r>
        <w:rPr>
          <w:rFonts w:hint="eastAsia"/>
          <w:lang w:val="en-US" w:eastAsia="zh-CN"/>
        </w:rPr>
        <w:t>（六）如有不可抗拒的原因，需更改比赛日期，由联赛组委会做出决定。</w:t>
      </w:r>
    </w:p>
    <w:p>
      <w:pPr>
        <w:pStyle w:val="4"/>
        <w:bidi w:val="0"/>
        <w:rPr>
          <w:rFonts w:hint="default"/>
          <w:lang w:val="en-US" w:eastAsia="zh-CN"/>
        </w:rPr>
      </w:pPr>
      <w:r>
        <w:rPr>
          <w:rFonts w:hint="eastAsia"/>
          <w:lang w:val="en-US" w:eastAsia="zh-CN"/>
        </w:rPr>
        <w:t>（七）各队运动员必须配备两套（深、浅）统一比赛服。</w:t>
      </w:r>
    </w:p>
    <w:p>
      <w:pPr>
        <w:pStyle w:val="3"/>
        <w:bidi w:val="0"/>
        <w:rPr>
          <w:rFonts w:hint="eastAsia"/>
          <w:lang w:eastAsia="zh-CN"/>
        </w:rPr>
      </w:pPr>
      <w:r>
        <w:rPr>
          <w:rFonts w:hint="eastAsia"/>
          <w:lang w:val="en-US" w:eastAsia="zh-CN"/>
        </w:rPr>
        <w:t>十</w:t>
      </w:r>
      <w:r>
        <w:rPr>
          <w:rFonts w:hint="eastAsia"/>
        </w:rPr>
        <w:t>、</w:t>
      </w:r>
      <w:r>
        <w:rPr>
          <w:rFonts w:hint="eastAsia"/>
          <w:lang w:val="en-US" w:eastAsia="zh-CN"/>
        </w:rPr>
        <w:t>名次录取及积分</w:t>
      </w:r>
      <w:r>
        <w:rPr>
          <w:rFonts w:hint="eastAsia"/>
        </w:rPr>
        <w:t>办法</w:t>
      </w:r>
    </w:p>
    <w:p>
      <w:pPr>
        <w:pStyle w:val="4"/>
        <w:bidi w:val="0"/>
        <w:rPr>
          <w:rFonts w:hint="default"/>
          <w:lang w:val="en-US" w:eastAsia="zh-CN"/>
        </w:rPr>
      </w:pPr>
      <w:r>
        <w:rPr>
          <w:rFonts w:hint="eastAsia"/>
          <w:lang w:eastAsia="zh-CN"/>
        </w:rPr>
        <w:t>（</w:t>
      </w:r>
      <w:r>
        <w:rPr>
          <w:rFonts w:hint="eastAsia"/>
          <w:lang w:val="en-US" w:eastAsia="zh-CN"/>
        </w:rPr>
        <w:t>一</w:t>
      </w:r>
      <w:r>
        <w:rPr>
          <w:rFonts w:hint="eastAsia"/>
          <w:lang w:eastAsia="zh-CN"/>
        </w:rPr>
        <w:t>）</w:t>
      </w:r>
      <w:r>
        <w:rPr>
          <w:rFonts w:hint="eastAsia"/>
          <w:lang w:val="en-US" w:eastAsia="zh-CN"/>
        </w:rPr>
        <w:t>录取名次：第一阶段选拔赛，获得前四名（男、女）共八支队伍进入决赛阶段，男女单项5—8名并列第五名。第二阶段为决赛分别决出（男、女）前四名。</w:t>
      </w:r>
    </w:p>
    <w:p>
      <w:pPr>
        <w:pStyle w:val="4"/>
        <w:bidi w:val="0"/>
        <w:rPr>
          <w:rFonts w:hint="eastAsia" w:ascii="宋体" w:hAnsi="宋体" w:eastAsia="宋体" w:cs="宋体"/>
          <w:szCs w:val="21"/>
        </w:rPr>
      </w:pPr>
      <w:r>
        <w:rPr>
          <w:rFonts w:hint="eastAsia"/>
          <w:lang w:val="en-US" w:eastAsia="zh-CN"/>
        </w:rPr>
        <w:t>（二）积分办法：前八名积分获得依次为</w:t>
      </w:r>
      <w:r>
        <w:rPr>
          <w:rFonts w:hint="default"/>
          <w:lang w:val="en-US" w:eastAsia="zh-CN"/>
        </w:rPr>
        <w:t>18</w:t>
      </w:r>
      <w:r>
        <w:rPr>
          <w:rFonts w:hint="eastAsia"/>
          <w:lang w:val="en-US" w:eastAsia="zh-CN"/>
        </w:rPr>
        <w:t>、</w:t>
      </w:r>
      <w:r>
        <w:rPr>
          <w:rFonts w:hint="default"/>
          <w:lang w:val="en-US" w:eastAsia="zh-CN"/>
        </w:rPr>
        <w:t>14</w:t>
      </w:r>
      <w:r>
        <w:rPr>
          <w:rFonts w:hint="eastAsia"/>
          <w:lang w:val="en-US" w:eastAsia="zh-CN"/>
        </w:rPr>
        <w:t>、</w:t>
      </w:r>
      <w:r>
        <w:rPr>
          <w:rFonts w:hint="default"/>
          <w:lang w:val="en-US" w:eastAsia="zh-CN"/>
        </w:rPr>
        <w:t>12</w:t>
      </w:r>
      <w:r>
        <w:rPr>
          <w:rFonts w:hint="eastAsia"/>
          <w:lang w:val="en-US" w:eastAsia="zh-CN"/>
        </w:rPr>
        <w:t>、</w:t>
      </w:r>
      <w:r>
        <w:rPr>
          <w:rFonts w:hint="default"/>
          <w:lang w:val="en-US" w:eastAsia="zh-CN"/>
        </w:rPr>
        <w:t>10</w:t>
      </w:r>
      <w:r>
        <w:rPr>
          <w:rFonts w:hint="eastAsia"/>
          <w:lang w:val="en-US" w:eastAsia="zh-CN"/>
        </w:rPr>
        <w:t>、</w:t>
      </w:r>
      <w:r>
        <w:rPr>
          <w:rFonts w:hint="default"/>
          <w:lang w:val="en-US" w:eastAsia="zh-CN"/>
        </w:rPr>
        <w:t>8</w:t>
      </w:r>
      <w:r>
        <w:rPr>
          <w:rFonts w:hint="eastAsia"/>
          <w:lang w:val="en-US" w:eastAsia="zh-CN"/>
        </w:rPr>
        <w:t>计分，</w:t>
      </w:r>
      <w:r>
        <w:rPr>
          <w:rFonts w:hint="eastAsia" w:ascii="Times New Roman" w:hAnsi="Times New Roman" w:eastAsia="宋体" w:cs="Times New Roman"/>
          <w:kern w:val="2"/>
          <w:sz w:val="24"/>
          <w:szCs w:val="22"/>
          <w:lang w:val="en-US" w:eastAsia="zh-CN" w:bidi="ar-SA"/>
        </w:rPr>
        <w:t>同时计入所在学院体育节团体总分</w:t>
      </w:r>
      <w:r>
        <w:rPr>
          <w:rFonts w:hint="eastAsia"/>
          <w:lang w:val="en-US" w:eastAsia="zh-CN"/>
        </w:rPr>
        <w:t>。</w:t>
      </w:r>
      <w:r>
        <w:rPr>
          <w:rFonts w:hint="eastAsia" w:ascii="宋体" w:hAnsi="宋体" w:eastAsia="宋体" w:cs="宋体"/>
          <w:b/>
          <w:bCs/>
          <w:szCs w:val="21"/>
        </w:rPr>
        <w:br w:type="textWrapping"/>
      </w:r>
      <w:r>
        <w:rPr>
          <w:rFonts w:hint="eastAsia" w:ascii="Times New Roman" w:hAnsi="Times New Roman" w:eastAsia="宋体" w:cs="宋体"/>
          <w:b/>
          <w:kern w:val="2"/>
          <w:sz w:val="30"/>
          <w:szCs w:val="24"/>
          <w:lang w:val="en-US" w:eastAsia="zh-CN" w:bidi="ar-SA"/>
        </w:rPr>
        <w:t>十</w:t>
      </w:r>
      <w:r>
        <w:rPr>
          <w:rFonts w:hint="eastAsia" w:cs="宋体"/>
          <w:b/>
          <w:kern w:val="2"/>
          <w:sz w:val="30"/>
          <w:szCs w:val="24"/>
          <w:lang w:val="en-US" w:eastAsia="zh-CN" w:bidi="ar-SA"/>
        </w:rPr>
        <w:t>一</w:t>
      </w:r>
      <w:r>
        <w:rPr>
          <w:rFonts w:hint="eastAsia" w:ascii="Times New Roman" w:hAnsi="Times New Roman" w:eastAsia="宋体" w:cs="宋体"/>
          <w:b/>
          <w:kern w:val="2"/>
          <w:sz w:val="30"/>
          <w:szCs w:val="24"/>
          <w:lang w:val="en-US" w:eastAsia="zh-CN" w:bidi="ar-SA"/>
        </w:rPr>
        <w:t>、</w:t>
      </w:r>
      <w:r>
        <w:rPr>
          <w:rFonts w:hint="eastAsia" w:ascii="宋体" w:hAnsi="宋体" w:eastAsia="宋体" w:cs="宋体"/>
          <w:b w:val="0"/>
          <w:bCs w:val="0"/>
          <w:szCs w:val="21"/>
        </w:rPr>
        <w:t>本规程的解释权属贵州大学体育运动委员会。</w:t>
      </w:r>
      <w:r>
        <w:rPr>
          <w:rFonts w:hint="eastAsia" w:ascii="宋体" w:hAnsi="宋体" w:eastAsia="宋体" w:cs="宋体"/>
          <w:b/>
          <w:bCs/>
          <w:szCs w:val="21"/>
        </w:rPr>
        <w:br w:type="textWrapping"/>
      </w:r>
      <w:r>
        <w:rPr>
          <w:rFonts w:hint="eastAsia" w:ascii="Times New Roman" w:hAnsi="Times New Roman" w:eastAsia="宋体" w:cs="宋体"/>
          <w:b/>
          <w:kern w:val="2"/>
          <w:sz w:val="30"/>
          <w:szCs w:val="24"/>
          <w:lang w:val="en-US" w:eastAsia="zh-CN" w:bidi="ar-SA"/>
        </w:rPr>
        <w:t>十</w:t>
      </w:r>
      <w:r>
        <w:rPr>
          <w:rFonts w:hint="eastAsia" w:cs="宋体"/>
          <w:b/>
          <w:kern w:val="2"/>
          <w:sz w:val="30"/>
          <w:szCs w:val="24"/>
          <w:lang w:val="en-US" w:eastAsia="zh-CN" w:bidi="ar-SA"/>
        </w:rPr>
        <w:t>二</w:t>
      </w:r>
      <w:r>
        <w:rPr>
          <w:rFonts w:hint="eastAsia" w:ascii="Times New Roman" w:hAnsi="Times New Roman" w:eastAsia="宋体" w:cs="宋体"/>
          <w:b/>
          <w:kern w:val="2"/>
          <w:sz w:val="30"/>
          <w:szCs w:val="24"/>
          <w:lang w:val="en-US" w:eastAsia="zh-CN" w:bidi="ar-SA"/>
        </w:rPr>
        <w:t>、</w:t>
      </w:r>
      <w:r>
        <w:rPr>
          <w:rFonts w:hint="eastAsia" w:ascii="宋体" w:hAnsi="宋体" w:eastAsia="宋体" w:cs="宋体"/>
          <w:b w:val="0"/>
          <w:bCs w:val="0"/>
          <w:szCs w:val="21"/>
        </w:rPr>
        <w:t>本规程未尽事宜另行通知。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宋体" w:hAnsi="宋体" w:eastAsia="宋体" w:cs="宋体"/>
          <w:b/>
          <w:color w:val="00000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outlineLvl w:val="0"/>
        <w:rPr>
          <w:rFonts w:hint="eastAsia" w:ascii="Times New Roman" w:hAnsi="Times New Roman" w:eastAsia="宋体" w:cs="宋体"/>
          <w:b w:val="0"/>
          <w:color w:val="000000"/>
          <w:sz w:val="28"/>
          <w:szCs w:val="21"/>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outlineLvl w:val="0"/>
        <w:rPr>
          <w:rFonts w:hint="eastAsia" w:ascii="Times New Roman" w:hAnsi="Times New Roman" w:eastAsia="宋体" w:cs="宋体"/>
          <w:b w:val="0"/>
          <w:color w:val="000000"/>
          <w:sz w:val="28"/>
          <w:szCs w:val="21"/>
        </w:rPr>
      </w:pPr>
      <w:bookmarkStart w:id="0" w:name="_GoBack"/>
      <w:r>
        <w:rPr>
          <w:rFonts w:hint="eastAsia" w:ascii="Times New Roman" w:hAnsi="Times New Roman" w:eastAsia="宋体" w:cs="宋体"/>
          <w:b w:val="0"/>
          <w:color w:val="000000"/>
          <w:sz w:val="28"/>
          <w:szCs w:val="21"/>
        </w:rPr>
        <w:t>贵州大学体育运动委员会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rPr>
          <w:rFonts w:hint="eastAsia" w:ascii="宋体" w:hAnsi="宋体" w:eastAsia="宋体" w:cs="宋体"/>
          <w:sz w:val="21"/>
          <w:szCs w:val="21"/>
        </w:rPr>
      </w:pPr>
      <w:r>
        <w:rPr>
          <w:rFonts w:hint="eastAsia" w:ascii="Times New Roman" w:hAnsi="Times New Roman" w:cs="宋体"/>
          <w:b w:val="0"/>
          <w:color w:val="000000"/>
          <w:sz w:val="28"/>
          <w:szCs w:val="21"/>
          <w:lang w:val="en-US" w:eastAsia="zh-CN"/>
        </w:rPr>
        <w:t xml:space="preserve">                                   </w:t>
      </w:r>
      <w:r>
        <w:rPr>
          <w:rFonts w:hint="eastAsia" w:ascii="Times New Roman" w:hAnsi="Times New Roman" w:eastAsia="宋体" w:cs="宋体"/>
          <w:b w:val="0"/>
          <w:color w:val="000000"/>
          <w:sz w:val="28"/>
          <w:szCs w:val="21"/>
        </w:rPr>
        <w:t>2019年</w:t>
      </w:r>
      <w:r>
        <w:rPr>
          <w:rFonts w:hint="eastAsia" w:ascii="Times New Roman" w:hAnsi="Times New Roman" w:eastAsia="宋体" w:cs="宋体"/>
          <w:b w:val="0"/>
          <w:color w:val="000000"/>
          <w:sz w:val="28"/>
          <w:szCs w:val="21"/>
          <w:lang w:val="en-US" w:eastAsia="zh-CN"/>
        </w:rPr>
        <w:t>10</w:t>
      </w:r>
      <w:r>
        <w:rPr>
          <w:rFonts w:hint="eastAsia" w:ascii="Times New Roman" w:hAnsi="Times New Roman" w:eastAsia="宋体" w:cs="宋体"/>
          <w:b w:val="0"/>
          <w:color w:val="000000"/>
          <w:sz w:val="28"/>
          <w:szCs w:val="21"/>
        </w:rPr>
        <w:t>月</w:t>
      </w:r>
      <w:r>
        <w:rPr>
          <w:rFonts w:hint="eastAsia" w:ascii="Times New Roman" w:hAnsi="Times New Roman" w:eastAsia="宋体" w:cs="宋体"/>
          <w:b w:val="0"/>
          <w:color w:val="000000"/>
          <w:sz w:val="28"/>
          <w:szCs w:val="21"/>
          <w:lang w:val="en-US" w:eastAsia="zh-CN"/>
        </w:rPr>
        <w:t>10</w:t>
      </w:r>
      <w:r>
        <w:rPr>
          <w:rFonts w:hint="eastAsia" w:ascii="Times New Roman" w:hAnsi="Times New Roman" w:eastAsia="宋体" w:cs="宋体"/>
          <w:b w:val="0"/>
          <w:color w:val="000000"/>
          <w:sz w:val="28"/>
          <w:szCs w:val="21"/>
        </w:rPr>
        <w:t>日</w:t>
      </w:r>
      <w:bookmarkEnd w:id="0"/>
      <w:r>
        <w:rPr>
          <w:rFonts w:hint="eastAsia" w:ascii="宋体" w:hAnsi="宋体" w:eastAsia="宋体" w:cs="宋体"/>
          <w:sz w:val="21"/>
          <w:szCs w:val="21"/>
        </w:rPr>
        <w:br w:type="page"/>
      </w:r>
    </w:p>
    <w:p>
      <w:pPr>
        <w:spacing w:line="560" w:lineRule="exact"/>
        <w:ind w:left="0" w:leftChars="0" w:firstLine="0" w:firstLineChars="0"/>
        <w:jc w:val="left"/>
        <w:rPr>
          <w:rFonts w:hint="default" w:ascii="Times New Roman" w:hAnsi="Times New Roman" w:eastAsia="宋体" w:cstheme="minorBidi"/>
          <w:b/>
          <w:sz w:val="28"/>
          <w:szCs w:val="28"/>
          <w:lang w:val="en-US" w:eastAsia="zh-CN"/>
        </w:rPr>
      </w:pPr>
      <w:r>
        <w:rPr>
          <w:rFonts w:hint="eastAsia" w:ascii="Times New Roman" w:hAnsi="Times New Roman" w:eastAsia="宋体" w:cstheme="minorBidi"/>
          <w:b/>
          <w:sz w:val="28"/>
          <w:szCs w:val="28"/>
          <w:lang w:val="en-US" w:eastAsia="zh-CN"/>
        </w:rPr>
        <w:t>附件1：</w:t>
      </w:r>
      <w:r>
        <w:rPr>
          <w:rFonts w:hint="eastAsia" w:ascii="Times New Roman" w:hAnsi="Times New Roman" w:cstheme="minorBidi"/>
          <w:b/>
          <w:sz w:val="28"/>
          <w:szCs w:val="28"/>
          <w:lang w:val="en-US" w:eastAsia="zh-CN"/>
        </w:rPr>
        <w:t>报名表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pPr>
      <w:r>
        <w:rPr>
          <w:rFonts w:hint="eastAsia"/>
          <w:b/>
          <w:bCs/>
          <w:sz w:val="32"/>
          <w:szCs w:val="32"/>
        </w:rPr>
        <w:t>贵州大学第十五届“体育节”学生排球锦标赛报名表</w:t>
      </w:r>
    </w:p>
    <w:p>
      <w:pPr>
        <w:rPr>
          <w:sz w:val="28"/>
          <w:szCs w:val="28"/>
        </w:rPr>
      </w:pPr>
      <w:r>
        <w:rPr>
          <w:rFonts w:hint="eastAsia"/>
          <w:sz w:val="28"/>
          <w:szCs w:val="28"/>
        </w:rPr>
        <w:t>学院：</w:t>
      </w:r>
    </w:p>
    <w:p>
      <w:pPr>
        <w:rPr>
          <w:sz w:val="28"/>
          <w:szCs w:val="28"/>
        </w:rPr>
      </w:pPr>
      <w:r>
        <w:rPr>
          <w:rFonts w:hint="eastAsia"/>
          <w:sz w:val="28"/>
          <w:szCs w:val="28"/>
        </w:rPr>
        <w:t>教练：          组别：       领队：       联系电话：</w:t>
      </w:r>
    </w:p>
    <w:tbl>
      <w:tblPr>
        <w:tblStyle w:val="8"/>
        <w:tblpPr w:leftFromText="180" w:rightFromText="180" w:vertAnchor="text" w:horzAnchor="page" w:tblpX="1830" w:tblpY="24"/>
        <w:tblOverlap w:val="never"/>
        <w:tblW w:w="86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154"/>
        <w:gridCol w:w="2155"/>
        <w:gridCol w:w="2155"/>
        <w:gridCol w:w="215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5" w:hRule="atLeast"/>
        </w:trPr>
        <w:tc>
          <w:tcPr>
            <w:tcW w:w="2154" w:type="dxa"/>
            <w:tcBorders>
              <w:tl2br w:val="nil"/>
              <w:tr2bl w:val="nil"/>
            </w:tcBorders>
            <w:vAlign w:val="center"/>
          </w:tcPr>
          <w:p>
            <w:pPr>
              <w:jc w:val="center"/>
              <w:rPr>
                <w:b/>
                <w:bCs/>
                <w:sz w:val="24"/>
              </w:rPr>
            </w:pPr>
            <w:r>
              <w:rPr>
                <w:rFonts w:hint="eastAsia"/>
                <w:sz w:val="28"/>
                <w:szCs w:val="28"/>
              </w:rPr>
              <w:t>序号</w:t>
            </w:r>
          </w:p>
        </w:tc>
        <w:tc>
          <w:tcPr>
            <w:tcW w:w="2155" w:type="dxa"/>
            <w:tcBorders>
              <w:tl2br w:val="nil"/>
              <w:tr2bl w:val="nil"/>
            </w:tcBorders>
            <w:vAlign w:val="center"/>
          </w:tcPr>
          <w:p>
            <w:pPr>
              <w:jc w:val="center"/>
              <w:rPr>
                <w:sz w:val="28"/>
                <w:szCs w:val="28"/>
              </w:rPr>
            </w:pPr>
            <w:r>
              <w:rPr>
                <w:rFonts w:hint="eastAsia"/>
                <w:sz w:val="28"/>
                <w:szCs w:val="28"/>
              </w:rPr>
              <w:t>队服号</w:t>
            </w:r>
          </w:p>
        </w:tc>
        <w:tc>
          <w:tcPr>
            <w:tcW w:w="2155" w:type="dxa"/>
            <w:tcBorders>
              <w:tl2br w:val="nil"/>
              <w:tr2bl w:val="nil"/>
            </w:tcBorders>
            <w:vAlign w:val="center"/>
          </w:tcPr>
          <w:p>
            <w:pPr>
              <w:jc w:val="center"/>
              <w:rPr>
                <w:sz w:val="28"/>
                <w:szCs w:val="28"/>
              </w:rPr>
            </w:pPr>
            <w:r>
              <w:rPr>
                <w:rFonts w:hint="eastAsia"/>
                <w:sz w:val="28"/>
                <w:szCs w:val="28"/>
              </w:rPr>
              <w:t>姓名</w:t>
            </w:r>
          </w:p>
        </w:tc>
        <w:tc>
          <w:tcPr>
            <w:tcW w:w="2156" w:type="dxa"/>
            <w:tcBorders>
              <w:tl2br w:val="nil"/>
              <w:tr2bl w:val="nil"/>
            </w:tcBorders>
            <w:vAlign w:val="center"/>
          </w:tcPr>
          <w:p>
            <w:pPr>
              <w:jc w:val="center"/>
              <w:rPr>
                <w:sz w:val="28"/>
                <w:szCs w:val="28"/>
              </w:rPr>
            </w:pPr>
            <w:r>
              <w:rPr>
                <w:rFonts w:hint="eastAsia"/>
                <w:sz w:val="28"/>
                <w:szCs w:val="28"/>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63" w:hRule="atLeast"/>
        </w:trPr>
        <w:tc>
          <w:tcPr>
            <w:tcW w:w="2154" w:type="dxa"/>
            <w:tcBorders>
              <w:tl2br w:val="nil"/>
              <w:tr2bl w:val="nil"/>
            </w:tcBorders>
            <w:vAlign w:val="center"/>
          </w:tcPr>
          <w:p>
            <w:pPr>
              <w:jc w:val="center"/>
              <w:rPr>
                <w:sz w:val="24"/>
              </w:rPr>
            </w:pPr>
            <w:r>
              <w:rPr>
                <w:rFonts w:hint="eastAsia"/>
                <w:sz w:val="24"/>
              </w:rPr>
              <w:t>1</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2</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3</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4</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5</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6</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7</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8</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9</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10</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11</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12</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13</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14</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15</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16</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2154" w:type="dxa"/>
            <w:tcBorders>
              <w:tl2br w:val="nil"/>
              <w:tr2bl w:val="nil"/>
            </w:tcBorders>
            <w:vAlign w:val="center"/>
          </w:tcPr>
          <w:p>
            <w:pPr>
              <w:jc w:val="center"/>
              <w:rPr>
                <w:sz w:val="24"/>
              </w:rPr>
            </w:pPr>
            <w:r>
              <w:rPr>
                <w:rFonts w:hint="eastAsia"/>
                <w:sz w:val="24"/>
              </w:rPr>
              <w:t>17</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2154" w:type="dxa"/>
            <w:tcBorders>
              <w:tl2br w:val="nil"/>
              <w:tr2bl w:val="nil"/>
            </w:tcBorders>
            <w:vAlign w:val="center"/>
          </w:tcPr>
          <w:p>
            <w:pPr>
              <w:jc w:val="center"/>
              <w:rPr>
                <w:sz w:val="24"/>
              </w:rPr>
            </w:pPr>
            <w:r>
              <w:rPr>
                <w:rFonts w:hint="eastAsia"/>
                <w:sz w:val="24"/>
              </w:rPr>
              <w:t>18</w:t>
            </w:r>
          </w:p>
        </w:tc>
        <w:tc>
          <w:tcPr>
            <w:tcW w:w="2155" w:type="dxa"/>
            <w:tcBorders>
              <w:tl2br w:val="nil"/>
              <w:tr2bl w:val="nil"/>
            </w:tcBorders>
            <w:vAlign w:val="center"/>
          </w:tcPr>
          <w:p>
            <w:pPr>
              <w:jc w:val="center"/>
            </w:pPr>
          </w:p>
        </w:tc>
        <w:tc>
          <w:tcPr>
            <w:tcW w:w="2155" w:type="dxa"/>
            <w:tcBorders>
              <w:tl2br w:val="nil"/>
              <w:tr2bl w:val="nil"/>
            </w:tcBorders>
            <w:vAlign w:val="center"/>
          </w:tcPr>
          <w:p>
            <w:pPr>
              <w:jc w:val="center"/>
            </w:pPr>
          </w:p>
        </w:tc>
        <w:tc>
          <w:tcPr>
            <w:tcW w:w="2156" w:type="dxa"/>
            <w:tcBorders>
              <w:tl2br w:val="nil"/>
              <w:tr2bl w:val="nil"/>
            </w:tcBorders>
            <w:vAlign w:val="center"/>
          </w:tcPr>
          <w:p>
            <w:pPr>
              <w:jc w:val="center"/>
            </w:pPr>
          </w:p>
        </w:tc>
      </w:tr>
    </w:tbl>
    <w:p/>
    <w:p>
      <w:r>
        <w:rPr>
          <w:rFonts w:hint="eastAsia"/>
          <w:sz w:val="28"/>
          <w:szCs w:val="28"/>
        </w:rPr>
        <w:t xml:space="preserve">学院盖章： </w:t>
      </w:r>
      <w:r>
        <w:rPr>
          <w:rFonts w:hint="eastAsia"/>
        </w:rPr>
        <w:t xml:space="preserve">                                              </w:t>
      </w:r>
      <w:r>
        <w:rPr>
          <w:rFonts w:hint="eastAsia"/>
          <w:sz w:val="28"/>
          <w:szCs w:val="28"/>
        </w:rPr>
        <w:t>年   月   日</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98C11"/>
    <w:multiLevelType w:val="singleLevel"/>
    <w:tmpl w:val="10E98C1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63D4B"/>
    <w:rsid w:val="19CE66EA"/>
    <w:rsid w:val="236045DE"/>
    <w:rsid w:val="27C82056"/>
    <w:rsid w:val="38AB2EFE"/>
    <w:rsid w:val="48504F63"/>
    <w:rsid w:val="637A53CE"/>
    <w:rsid w:val="6CC51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480" w:lineRule="auto"/>
      <w:jc w:val="center"/>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spacing w:beforeLines="0" w:beforeAutospacing="0" w:afterLines="0" w:afterAutospacing="0" w:line="360" w:lineRule="auto"/>
      <w:jc w:val="left"/>
      <w:outlineLvl w:val="1"/>
    </w:pPr>
    <w:rPr>
      <w:rFonts w:ascii="Times New Roman" w:hAnsi="Times New Roman" w:eastAsia="宋体"/>
      <w:b/>
      <w:sz w:val="30"/>
    </w:rPr>
  </w:style>
  <w:style w:type="paragraph" w:styleId="4">
    <w:name w:val="heading 3"/>
    <w:basedOn w:val="1"/>
    <w:next w:val="1"/>
    <w:link w:val="12"/>
    <w:unhideWhenUsed/>
    <w:qFormat/>
    <w:uiPriority w:val="0"/>
    <w:pPr>
      <w:keepNext/>
      <w:keepLines/>
      <w:spacing w:beforeLines="0" w:beforeAutospacing="0" w:afterLines="0" w:afterAutospacing="0" w:line="560" w:lineRule="exact"/>
      <w:ind w:firstLine="643" w:firstLineChars="200"/>
      <w:outlineLvl w:val="2"/>
    </w:pPr>
    <w:rPr>
      <w:rFonts w:ascii="Times New Roman" w:hAnsi="Times New Roman" w:eastAsia="宋体"/>
      <w:sz w:val="24"/>
    </w:rPr>
  </w:style>
  <w:style w:type="character" w:default="1" w:styleId="9">
    <w:name w:val="Default Paragraph Font"/>
    <w:qFormat/>
    <w:uiPriority w:val="1"/>
  </w:style>
  <w:style w:type="table" w:default="1" w:styleId="7">
    <w:name w:val="Normal Table"/>
    <w:qFormat/>
    <w:uiPriority w:val="99"/>
    <w:tblPr>
      <w:tblLayout w:type="fixed"/>
      <w:tblCellMar>
        <w:top w:w="0" w:type="dxa"/>
        <w:left w:w="108" w:type="dxa"/>
        <w:bottom w:w="0" w:type="dxa"/>
        <w:right w:w="108" w:type="dxa"/>
      </w:tblCellMar>
    </w:tbl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9"/>
    <w:link w:val="6"/>
    <w:qFormat/>
    <w:uiPriority w:val="0"/>
    <w:rPr>
      <w:kern w:val="2"/>
      <w:sz w:val="18"/>
      <w:szCs w:val="18"/>
    </w:rPr>
  </w:style>
  <w:style w:type="character" w:customStyle="1" w:styleId="11">
    <w:name w:val="页脚 字符"/>
    <w:basedOn w:val="9"/>
    <w:link w:val="5"/>
    <w:qFormat/>
    <w:uiPriority w:val="0"/>
    <w:rPr>
      <w:kern w:val="2"/>
      <w:sz w:val="18"/>
      <w:szCs w:val="18"/>
    </w:rPr>
  </w:style>
  <w:style w:type="character" w:customStyle="1" w:styleId="12">
    <w:name w:val="标题 3 Char"/>
    <w:link w:val="4"/>
    <w:qFormat/>
    <w:uiPriority w:val="0"/>
    <w:rPr>
      <w:rFonts w:ascii="Times New Roman" w:hAnsi="Times New Roman" w:eastAsia="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7573A-9375-4F47-8E74-F1B2783897EC}">
  <ds:schemaRefs/>
</ds:datastoreItem>
</file>

<file path=docProps/app.xml><?xml version="1.0" encoding="utf-8"?>
<Properties xmlns="http://schemas.openxmlformats.org/officeDocument/2006/extended-properties" xmlns:vt="http://schemas.openxmlformats.org/officeDocument/2006/docPropsVTypes">
  <Template>Normal</Template>
  <Pages>3</Pages>
  <Words>917</Words>
  <Characters>966</Characters>
  <Paragraphs>124</Paragraphs>
  <TotalTime>1</TotalTime>
  <ScaleCrop>false</ScaleCrop>
  <LinksUpToDate>false</LinksUpToDate>
  <CharactersWithSpaces>1071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Administrator</cp:lastModifiedBy>
  <dcterms:modified xsi:type="dcterms:W3CDTF">2019-10-19T08:41:14Z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